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8" w:rsidRDefault="00602578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В Московский городской суд</w:t>
      </w:r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Москва, ул. Богородский Вал, 8, </w:t>
      </w:r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Через Бабушкинский районный суд города Москвы</w:t>
      </w:r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Адрес: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ул. Лётчика Бабушкина, 39А, Москва</w:t>
        </w:r>
      </w:hyperlink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От административного истца: </w:t>
      </w:r>
      <w:r w:rsidR="00E96A20">
        <w:rPr>
          <w:b/>
          <w:bCs/>
          <w:sz w:val="28"/>
          <w:szCs w:val="28"/>
          <w:shd w:val="clear" w:color="auto" w:fill="FFFFFF"/>
        </w:rPr>
        <w:t>Петровой</w:t>
      </w:r>
      <w:r>
        <w:rPr>
          <w:b/>
          <w:bCs/>
          <w:sz w:val="28"/>
          <w:szCs w:val="28"/>
          <w:shd w:val="clear" w:color="auto" w:fill="FFFFFF"/>
        </w:rPr>
        <w:t xml:space="preserve"> Натали Вячеславовны</w:t>
      </w:r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Адрес:</w:t>
      </w:r>
      <w:r>
        <w:rPr>
          <w:spacing w:val="3"/>
          <w:sz w:val="28"/>
          <w:szCs w:val="28"/>
        </w:rPr>
        <w:t xml:space="preserve"> Москва, ул. </w:t>
      </w:r>
      <w:r w:rsidR="00E96A20">
        <w:rPr>
          <w:spacing w:val="3"/>
          <w:sz w:val="28"/>
          <w:szCs w:val="28"/>
        </w:rPr>
        <w:t>Северна</w:t>
      </w:r>
      <w:r>
        <w:rPr>
          <w:spacing w:val="3"/>
          <w:sz w:val="28"/>
          <w:szCs w:val="28"/>
        </w:rPr>
        <w:t>я дом 32, кв. 27.</w:t>
      </w:r>
    </w:p>
    <w:p w:rsidR="00602578" w:rsidRDefault="00E96A20">
      <w:pPr>
        <w:pStyle w:val="a3"/>
        <w:shd w:val="clear" w:color="auto" w:fill="FFFFFF"/>
        <w:spacing w:before="0" w:after="0"/>
        <w:ind w:left="3119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Телефон: 8(000)-970-0</w:t>
      </w:r>
      <w:r w:rsidR="00602578">
        <w:rPr>
          <w:spacing w:val="3"/>
          <w:sz w:val="28"/>
          <w:szCs w:val="28"/>
        </w:rPr>
        <w:t>5-96</w:t>
      </w:r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ответчик: </w:t>
      </w:r>
      <w:r>
        <w:rPr>
          <w:b/>
          <w:bCs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Москве (Управление Росреестра по Москве)</w:t>
      </w:r>
      <w:r>
        <w:rPr>
          <w:sz w:val="28"/>
          <w:szCs w:val="28"/>
        </w:rPr>
        <w:t xml:space="preserve"> </w:t>
      </w:r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>
        <w:rPr>
          <w:sz w:val="28"/>
          <w:szCs w:val="28"/>
          <w:shd w:val="clear" w:color="auto" w:fill="FFFFFF"/>
        </w:rPr>
        <w:t>: 115191, г. Москва, ул. Б. Тульская, д. 15 </w:t>
      </w:r>
    </w:p>
    <w:p w:rsidR="00602578" w:rsidRDefault="00602578">
      <w:pPr>
        <w:pStyle w:val="a3"/>
        <w:shd w:val="clear" w:color="auto" w:fill="FFFFFF"/>
        <w:spacing w:before="0" w:after="0"/>
        <w:ind w:left="31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Госпошлина: 150 рублей</w:t>
      </w:r>
    </w:p>
    <w:p w:rsidR="00602578" w:rsidRDefault="00602578">
      <w:pPr>
        <w:pStyle w:val="a3"/>
        <w:shd w:val="clear" w:color="auto" w:fill="FFFFFF"/>
        <w:spacing w:before="0" w:after="0"/>
        <w:ind w:left="5103"/>
        <w:rPr>
          <w:b/>
          <w:bCs/>
          <w:sz w:val="28"/>
          <w:szCs w:val="28"/>
        </w:rPr>
      </w:pPr>
    </w:p>
    <w:p w:rsidR="00602578" w:rsidRDefault="00602578">
      <w:pPr>
        <w:pStyle w:val="a3"/>
        <w:shd w:val="clear" w:color="auto" w:fill="FFFFFF"/>
        <w:spacing w:before="0"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Апелляционная жалоба </w:t>
      </w:r>
    </w:p>
    <w:p w:rsidR="00602578" w:rsidRDefault="00602578">
      <w:pPr>
        <w:pStyle w:val="a3"/>
        <w:shd w:val="clear" w:color="auto" w:fill="FFFFFF"/>
        <w:spacing w:before="0"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 Решение Бабушкинского районного суда города Москвы от 19 сентября 2019 года по </w:t>
      </w:r>
      <w:r w:rsidR="00E96A20">
        <w:rPr>
          <w:rStyle w:val="a5"/>
          <w:rFonts w:ascii="Times New Roman" w:hAnsi="Times New Roman" w:cs="Times New Roman"/>
          <w:color w:val="000000"/>
          <w:sz w:val="28"/>
          <w:szCs w:val="28"/>
        </w:rPr>
        <w:t>административному делу № 2а-09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40/2019</w:t>
      </w:r>
    </w:p>
    <w:p w:rsidR="00602578" w:rsidRDefault="0060257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истец </w:t>
      </w:r>
      <w:r w:rsidR="00E96A20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Наталья Вячеславовна обратилась с административным исковым заявлением в Бабушкинский районный суд города М</w:t>
      </w:r>
      <w:r w:rsidR="00E96A20">
        <w:rPr>
          <w:sz w:val="28"/>
          <w:szCs w:val="28"/>
        </w:rPr>
        <w:t>осквы к Управлению Росреестра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Москве с требованием п</w:t>
      </w:r>
      <w:r>
        <w:rPr>
          <w:color w:val="000000"/>
          <w:sz w:val="28"/>
          <w:szCs w:val="28"/>
        </w:rPr>
        <w:t xml:space="preserve">ризнать незаконным Решение административного ответчика от 18 апреля 2019 года № 77/009/202/2019-771 об отказе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осуществлении внесения в ЕГРН записи о прекращении обеспечительных мер</w:t>
      </w:r>
      <w:r>
        <w:rPr>
          <w:sz w:val="28"/>
          <w:szCs w:val="28"/>
          <w:shd w:val="clear" w:color="auto" w:fill="FFFFFF"/>
        </w:rPr>
        <w:t xml:space="preserve"> в отношении объекта недвижимости - квартиры с ка</w:t>
      </w:r>
      <w:r w:rsidR="00E96A20">
        <w:rPr>
          <w:sz w:val="28"/>
          <w:szCs w:val="28"/>
          <w:shd w:val="clear" w:color="auto" w:fill="FFFFFF"/>
        </w:rPr>
        <w:t>дастровым номером 77:02:0009007</w:t>
      </w:r>
      <w:proofErr w:type="gramEnd"/>
      <w:r w:rsidR="00E96A20">
        <w:rPr>
          <w:sz w:val="28"/>
          <w:szCs w:val="28"/>
          <w:shd w:val="clear" w:color="auto" w:fill="FFFFFF"/>
        </w:rPr>
        <w:t>:</w:t>
      </w:r>
      <w:proofErr w:type="gramStart"/>
      <w:r w:rsidR="00E96A20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 xml:space="preserve">99,  расположенного по адресу: г. Москва, ул. </w:t>
      </w:r>
      <w:r w:rsidR="00E96A20">
        <w:rPr>
          <w:sz w:val="28"/>
          <w:szCs w:val="28"/>
          <w:shd w:val="clear" w:color="auto" w:fill="FFFFFF"/>
        </w:rPr>
        <w:t xml:space="preserve">Северная дом </w:t>
      </w:r>
      <w:r>
        <w:rPr>
          <w:sz w:val="28"/>
          <w:szCs w:val="28"/>
          <w:shd w:val="clear" w:color="auto" w:fill="FFFFFF"/>
        </w:rPr>
        <w:t>2 кв. 27 и о</w:t>
      </w:r>
      <w:r>
        <w:rPr>
          <w:color w:val="000000"/>
          <w:sz w:val="28"/>
          <w:szCs w:val="28"/>
        </w:rPr>
        <w:t xml:space="preserve">бязать административного ответчика осуществить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внесения в ЕГРН записи о прекращении обеспечительных мер</w:t>
      </w:r>
      <w:r>
        <w:rPr>
          <w:sz w:val="28"/>
          <w:szCs w:val="28"/>
          <w:shd w:val="clear" w:color="auto" w:fill="FFFFFF"/>
        </w:rPr>
        <w:t xml:space="preserve"> в отношении объекта недвижимости - квартиры с </w:t>
      </w:r>
      <w:r w:rsidR="00E96A20">
        <w:rPr>
          <w:sz w:val="28"/>
          <w:szCs w:val="28"/>
          <w:shd w:val="clear" w:color="auto" w:fill="FFFFFF"/>
        </w:rPr>
        <w:t>кадастровым номером 77:02:0986</w:t>
      </w:r>
      <w:r>
        <w:rPr>
          <w:sz w:val="28"/>
          <w:szCs w:val="28"/>
          <w:shd w:val="clear" w:color="auto" w:fill="FFFFFF"/>
        </w:rPr>
        <w:t>007:3899,  расположенного по адресу: г. Москва, ул. Полярная дом 32 кв. 27.</w:t>
      </w:r>
      <w:r>
        <w:rPr>
          <w:color w:val="000000"/>
          <w:sz w:val="28"/>
          <w:szCs w:val="28"/>
        </w:rPr>
        <w:t xml:space="preserve"> на основании Заявления от</w:t>
      </w:r>
      <w:r>
        <w:rPr>
          <w:rStyle w:val="a5"/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15.04</w:t>
      </w:r>
      <w:r w:rsidR="00E96A20">
        <w:rPr>
          <w:rStyle w:val="a5"/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.2019 года № 77/009/202/2019-098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представленных</w:t>
      </w:r>
      <w:proofErr w:type="gramEnd"/>
      <w:r>
        <w:rPr>
          <w:color w:val="000000"/>
          <w:sz w:val="28"/>
          <w:szCs w:val="28"/>
        </w:rPr>
        <w:t xml:space="preserve"> документов.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Решением Бабушкинского районного суда города Москвы от 19 сентября 2019 года по </w:t>
      </w:r>
      <w:r w:rsidR="00E96A20">
        <w:rPr>
          <w:rStyle w:val="a5"/>
          <w:rFonts w:ascii="Times New Roman" w:hAnsi="Times New Roman" w:cs="Times New Roman"/>
          <w:color w:val="000000"/>
          <w:sz w:val="28"/>
          <w:szCs w:val="28"/>
        </w:rPr>
        <w:t>административному делу № 2а-309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0/2019 в заявленных требованиях истцу было </w:t>
      </w:r>
      <w:r w:rsidR="00E96A20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отказано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полном объеме.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Отказывая в иске </w:t>
      </w: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суд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мотивировал это тем что по делу не установлена необходимая совокупность оснований для иска установленная ч.2  ст. 227 КАС РФ,  именно </w:t>
      </w:r>
      <w:r w:rsidR="00E96A20">
        <w:rPr>
          <w:rStyle w:val="a5"/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оспариваемого решения закону или иному нормативно-правовому акту, регулирующему спорное правоотношение и нарушение этим действием прав или свобод административного истца.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Истец считает данную мотивировку принятого решения не </w:t>
      </w:r>
      <w:r w:rsidR="00E96A20">
        <w:rPr>
          <w:rStyle w:val="a5"/>
          <w:rFonts w:ascii="Times New Roman" w:hAnsi="Times New Roman" w:cs="Times New Roman"/>
          <w:color w:val="000000"/>
          <w:sz w:val="28"/>
          <w:szCs w:val="28"/>
        </w:rPr>
        <w:t>соответствующим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обстоятельствам дела и нарушением норм материального права, а именно: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>На основании Уведомления о приостановлении осуществления внесения в ЕГРН записи о прекращении обеспечительных мер от 18 ап</w:t>
      </w:r>
      <w:r w:rsidR="00E96A20">
        <w:rPr>
          <w:sz w:val="28"/>
          <w:szCs w:val="28"/>
        </w:rPr>
        <w:t>реля 2019 года № 77/009/202/2018-70</w:t>
      </w:r>
      <w:r>
        <w:rPr>
          <w:sz w:val="28"/>
          <w:szCs w:val="28"/>
        </w:rPr>
        <w:t xml:space="preserve">1 (Приложение № 1)  </w:t>
      </w:r>
      <w:r>
        <w:rPr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Москве отказало Административному истцу в осуществлении действий по внесению в ЕГРН записи о прекращении обеспечительных мер в отношении объекта недвижимости с кадастровым номером 77:02:0004007</w:t>
      </w:r>
      <w:proofErr w:type="gramEnd"/>
      <w:r>
        <w:rPr>
          <w:sz w:val="28"/>
          <w:szCs w:val="28"/>
          <w:shd w:val="clear" w:color="auto" w:fill="FFFFFF"/>
        </w:rPr>
        <w:t xml:space="preserve">:3899,  </w:t>
      </w:r>
      <w:proofErr w:type="gramStart"/>
      <w:r>
        <w:rPr>
          <w:sz w:val="28"/>
          <w:szCs w:val="28"/>
          <w:shd w:val="clear" w:color="auto" w:fill="FFFFFF"/>
        </w:rPr>
        <w:t>расположенного</w:t>
      </w:r>
      <w:proofErr w:type="gramEnd"/>
      <w:r>
        <w:rPr>
          <w:sz w:val="28"/>
          <w:szCs w:val="28"/>
          <w:shd w:val="clear" w:color="auto" w:fill="FFFFFF"/>
        </w:rPr>
        <w:t xml:space="preserve"> по адресу: г. Москва, ул. </w:t>
      </w:r>
      <w:r w:rsidR="00E96A20">
        <w:rPr>
          <w:sz w:val="28"/>
          <w:szCs w:val="28"/>
          <w:shd w:val="clear" w:color="auto" w:fill="FFFFFF"/>
        </w:rPr>
        <w:t xml:space="preserve">Северная дом </w:t>
      </w:r>
      <w:r>
        <w:rPr>
          <w:sz w:val="28"/>
          <w:szCs w:val="28"/>
          <w:shd w:val="clear" w:color="auto" w:fill="FFFFFF"/>
        </w:rPr>
        <w:t>2 кв. 27.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Обеспечительные меры были приняты 7 июля 2000 г. Федеральным судьей Бабушкинского межмуниципального суда г. Москвы в рамках гражданского дела возбужденного по исковому заявлению </w:t>
      </w:r>
      <w:proofErr w:type="spellStart"/>
      <w:r w:rsidR="00E96A20">
        <w:rPr>
          <w:spacing w:val="3"/>
          <w:sz w:val="28"/>
          <w:szCs w:val="28"/>
        </w:rPr>
        <w:t>Кузавиной</w:t>
      </w:r>
      <w:proofErr w:type="spellEnd"/>
      <w:r>
        <w:rPr>
          <w:spacing w:val="3"/>
          <w:sz w:val="28"/>
          <w:szCs w:val="28"/>
        </w:rPr>
        <w:t xml:space="preserve"> Е.А. о возмещении ущерба, причиненного протечкой, было вынесено Определение о наложении ареста на имущество </w:t>
      </w:r>
      <w:r w:rsidR="00E96A20">
        <w:rPr>
          <w:spacing w:val="3"/>
          <w:sz w:val="28"/>
          <w:szCs w:val="28"/>
        </w:rPr>
        <w:t>Петровой</w:t>
      </w:r>
      <w:r>
        <w:rPr>
          <w:spacing w:val="3"/>
          <w:sz w:val="28"/>
          <w:szCs w:val="28"/>
        </w:rPr>
        <w:t xml:space="preserve"> Натальи Вячеславовны на сумму 416 000 рублей по адресу: Москва, ул. Полярная дом 32, кв. 27 (Приложение № 2). 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На основании данного определения органом регистрации недвижимости был наложен арест на квартиру расположенную по указанному выше адресу. До настоящего времени арест не снят и препятствует продаже квартиры (Приложение № 3 – Выписка ЕГРН на квартиру). 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18 декабря 2002 года по указанному гражданскому делу  было принято Определение суда об утверждении мирового соглашения (Приложение № 4). Ответчиком </w:t>
      </w:r>
      <w:r w:rsidR="00E96A20">
        <w:rPr>
          <w:spacing w:val="3"/>
          <w:sz w:val="28"/>
          <w:szCs w:val="28"/>
        </w:rPr>
        <w:t>Петровой</w:t>
      </w:r>
      <w:r>
        <w:rPr>
          <w:spacing w:val="3"/>
          <w:sz w:val="28"/>
          <w:szCs w:val="28"/>
        </w:rPr>
        <w:t xml:space="preserve"> Н.В. условия мирового соглашения выполнены в полном объеме в отведенные для этого сроки.</w:t>
      </w:r>
    </w:p>
    <w:p w:rsidR="00602578" w:rsidRDefault="00602578">
      <w:pPr>
        <w:pStyle w:val="a3"/>
        <w:shd w:val="clear" w:color="auto" w:fill="FFFFFF"/>
        <w:spacing w:before="0" w:after="0"/>
        <w:jc w:val="both"/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13 февраля 2019 года Административный истец обратился в Бабушкинский районный суд с Заявлением </w:t>
      </w:r>
      <w:r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об отмене определения об обеспечении иска - наложении ареста на имущество.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spacing w:val="3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 xml:space="preserve">В ответ на указанное заявление Бабушкинский районный суд вынес Определение от 26.03.2019 года (Приложение № 5) в котором указано что в рамках гражданского дела арест на указанную квартиру не </w:t>
      </w:r>
      <w:r w:rsidR="00E96A20">
        <w:rPr>
          <w:rStyle w:val="a5"/>
          <w:rFonts w:ascii="Times New Roman" w:hAnsi="Times New Roman" w:cs="Times New Roman"/>
          <w:spacing w:val="3"/>
          <w:sz w:val="28"/>
          <w:szCs w:val="28"/>
        </w:rPr>
        <w:t>накладывался</w:t>
      </w:r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>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spacing w:val="3"/>
          <w:sz w:val="28"/>
          <w:szCs w:val="28"/>
        </w:rPr>
      </w:pPr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 xml:space="preserve">Т.е. суд в указанном определении указал на то, что никогда не принимал такого решения о наложении ареста и </w:t>
      </w:r>
      <w:proofErr w:type="gramStart"/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>значит</w:t>
      </w:r>
      <w:proofErr w:type="gramEnd"/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 xml:space="preserve"> ответчик включил данные об аресте </w:t>
      </w:r>
      <w:r w:rsidR="00E96A20">
        <w:rPr>
          <w:rStyle w:val="a5"/>
          <w:rFonts w:ascii="Times New Roman" w:hAnsi="Times New Roman" w:cs="Times New Roman"/>
          <w:spacing w:val="3"/>
          <w:sz w:val="28"/>
          <w:szCs w:val="28"/>
        </w:rPr>
        <w:t>Росреестр</w:t>
      </w:r>
      <w:r>
        <w:rPr>
          <w:rStyle w:val="a5"/>
          <w:rFonts w:ascii="Times New Roman" w:hAnsi="Times New Roman" w:cs="Times New Roman"/>
          <w:spacing w:val="3"/>
          <w:sz w:val="28"/>
          <w:szCs w:val="28"/>
        </w:rPr>
        <w:t xml:space="preserve"> недвижимости не законно без каких либо для этого оснований и решений.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С указанным определением Бабушкинского районного суда Административный истец обратился к Административному ответчику с заявле</w:t>
      </w:r>
      <w:r w:rsidR="00E96A20"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нием от 15.04.2019 года № 77/008</w:t>
      </w:r>
      <w:r>
        <w:rPr>
          <w:rStyle w:val="a5"/>
          <w:rFonts w:ascii="Times New Roman" w:hAnsi="Times New Roman" w:cs="Times New Roman"/>
          <w:b w:val="0"/>
          <w:bCs w:val="0"/>
          <w:spacing w:val="3"/>
          <w:sz w:val="28"/>
          <w:szCs w:val="28"/>
        </w:rPr>
        <w:t>/202/2019-771 об отмене обеспечительных мер в виде ареста на квартиру.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качестве оснований для отказа в мотивировочной части уведомления указано, что Резолютивная часть Определения от 26.03.2019 г. Бабушкинского районного</w:t>
      </w:r>
      <w:r w:rsidR="00E96A20">
        <w:rPr>
          <w:sz w:val="28"/>
          <w:szCs w:val="28"/>
          <w:shd w:val="clear" w:color="auto" w:fill="FFFFFF"/>
        </w:rPr>
        <w:t xml:space="preserve"> суда города Москвы, по делу 2-1</w:t>
      </w:r>
      <w:r>
        <w:rPr>
          <w:sz w:val="28"/>
          <w:szCs w:val="28"/>
          <w:shd w:val="clear" w:color="auto" w:fill="FFFFFF"/>
        </w:rPr>
        <w:t xml:space="preserve">47/2002, вступившее в законную силу 11.04.2019 г. не содержит сведений об отмене  обеспечительных мер в отношении объекта недвижимости </w:t>
      </w:r>
      <w:r w:rsidR="00E96A20">
        <w:rPr>
          <w:sz w:val="28"/>
          <w:szCs w:val="28"/>
          <w:shd w:val="clear" w:color="auto" w:fill="FFFFFF"/>
        </w:rPr>
        <w:t>с кадастровым номером 77:02:0000</w:t>
      </w:r>
      <w:r>
        <w:rPr>
          <w:sz w:val="28"/>
          <w:szCs w:val="28"/>
          <w:shd w:val="clear" w:color="auto" w:fill="FFFFFF"/>
        </w:rPr>
        <w:t>007:3899.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Административный истец считает Уведомления о приостановлении осуществления внесения в ЕГРН записи о прекращении обеспечительных мер от 18 апреля 2019 года № 77/009/202/2019-771 незаконным и нарушает права и законные интересы административного истца.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В вышестоящий в порядке подчиненности орган  жалоба на Решение административного ответчика от "18"апреля 2019 года не подавалась.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12 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29 закона "О государственной регистрации недвижимости"</w:t>
        </w:r>
      </w:hyperlink>
      <w:r>
        <w:rPr>
          <w:sz w:val="28"/>
          <w:szCs w:val="28"/>
        </w:rPr>
        <w:t> 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Таким образом, Управление Росреестра не имея на это оснований включило в реестр недвижимости </w:t>
      </w:r>
      <w:proofErr w:type="gramStart"/>
      <w:r>
        <w:rPr>
          <w:b/>
          <w:bCs/>
          <w:sz w:val="28"/>
          <w:szCs w:val="28"/>
        </w:rPr>
        <w:t>данные</w:t>
      </w:r>
      <w:proofErr w:type="gramEnd"/>
      <w:r>
        <w:rPr>
          <w:b/>
          <w:bCs/>
          <w:sz w:val="28"/>
          <w:szCs w:val="28"/>
        </w:rPr>
        <w:t xml:space="preserve"> об аресте квартиры нарушив законодательство согласно которому Управление Росреестра вносит данные об аресте на основании исключительно принятого решения </w:t>
      </w:r>
      <w:r w:rsidR="00E96A20">
        <w:rPr>
          <w:b/>
          <w:bCs/>
          <w:sz w:val="28"/>
          <w:szCs w:val="28"/>
        </w:rPr>
        <w:t>административного</w:t>
      </w:r>
      <w:r>
        <w:rPr>
          <w:b/>
          <w:bCs/>
          <w:sz w:val="28"/>
          <w:szCs w:val="28"/>
        </w:rPr>
        <w:t xml:space="preserve"> или судебного органа, тем самым нарушив право истца свободно </w:t>
      </w:r>
      <w:r w:rsidR="00E96A20">
        <w:rPr>
          <w:b/>
          <w:bCs/>
          <w:sz w:val="28"/>
          <w:szCs w:val="28"/>
        </w:rPr>
        <w:t>распоряжается</w:t>
      </w:r>
      <w:r>
        <w:rPr>
          <w:b/>
          <w:bCs/>
          <w:sz w:val="28"/>
          <w:szCs w:val="28"/>
        </w:rPr>
        <w:t xml:space="preserve"> принадлежащей истцу собственностью закрепленное ст. 209 ГК РФ.</w:t>
      </w:r>
    </w:p>
    <w:p w:rsidR="00602578" w:rsidRDefault="00274468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sz w:val="28"/>
          <w:szCs w:val="28"/>
        </w:rPr>
      </w:pPr>
      <w:hyperlink r:id="rId9" w:history="1">
        <w:r w:rsidR="006025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основании </w:t>
        </w:r>
        <w:proofErr w:type="gramStart"/>
        <w:r w:rsidR="006025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изложенного</w:t>
        </w:r>
        <w:proofErr w:type="gramEnd"/>
        <w:r w:rsidR="006025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руководствуясь ст.ст.295-300 КАС РФ</w:t>
        </w:r>
      </w:hyperlink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ПРОШУ СУД: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 Бабушкинского районного суда города Москвы от 19 сентября 2019 года по </w:t>
      </w:r>
      <w:r w:rsidR="00E96A20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административному делу № 7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а-340/2019 отменить и принять по делу новое </w:t>
      </w:r>
      <w:proofErr w:type="gramStart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которым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Признать незаконным Решение административного ответчика от 18 апреля 2019 года № 77/009/202/2019-771 об отказе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осуществлении внесения в ЕГРН записи о прекращении обеспечительных мер</w:t>
      </w:r>
      <w:r>
        <w:rPr>
          <w:sz w:val="28"/>
          <w:szCs w:val="28"/>
          <w:shd w:val="clear" w:color="auto" w:fill="FFFFFF"/>
        </w:rPr>
        <w:t xml:space="preserve"> в отношении объекта недвижимости - квартиры </w:t>
      </w:r>
      <w:r w:rsidR="00E96A20">
        <w:rPr>
          <w:sz w:val="28"/>
          <w:szCs w:val="28"/>
          <w:shd w:val="clear" w:color="auto" w:fill="FFFFFF"/>
        </w:rPr>
        <w:t>с кадастровым номером 77:02:0000</w:t>
      </w:r>
      <w:r>
        <w:rPr>
          <w:sz w:val="28"/>
          <w:szCs w:val="28"/>
          <w:shd w:val="clear" w:color="auto" w:fill="FFFFFF"/>
        </w:rPr>
        <w:t xml:space="preserve">007:3899,  расположенного по адресу: г. Москва, ул. </w:t>
      </w:r>
      <w:r w:rsidR="00E96A20">
        <w:rPr>
          <w:sz w:val="28"/>
          <w:szCs w:val="28"/>
          <w:shd w:val="clear" w:color="auto" w:fill="FFFFFF"/>
        </w:rPr>
        <w:t>Северная</w:t>
      </w:r>
      <w:r>
        <w:rPr>
          <w:sz w:val="28"/>
          <w:szCs w:val="28"/>
          <w:shd w:val="clear" w:color="auto" w:fill="FFFFFF"/>
        </w:rPr>
        <w:t xml:space="preserve"> дом 32 кв. 27.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Обязать административного ответчика осуществить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внесения в ЕГРН записи о прекращении обеспечительных мер</w:t>
      </w:r>
      <w:r>
        <w:rPr>
          <w:sz w:val="28"/>
          <w:szCs w:val="28"/>
          <w:shd w:val="clear" w:color="auto" w:fill="FFFFFF"/>
        </w:rPr>
        <w:t xml:space="preserve"> в отношении объекта недвижимости - квартиры </w:t>
      </w:r>
      <w:r w:rsidR="00E96A20">
        <w:rPr>
          <w:sz w:val="28"/>
          <w:szCs w:val="28"/>
          <w:shd w:val="clear" w:color="auto" w:fill="FFFFFF"/>
        </w:rPr>
        <w:t>с кадастровым номером 77:02:0000</w:t>
      </w:r>
      <w:r>
        <w:rPr>
          <w:sz w:val="28"/>
          <w:szCs w:val="28"/>
          <w:shd w:val="clear" w:color="auto" w:fill="FFFFFF"/>
        </w:rPr>
        <w:t xml:space="preserve">007:3899,  расположенного по адресу: г. Москва, ул. </w:t>
      </w:r>
      <w:r w:rsidR="00E96A20">
        <w:rPr>
          <w:sz w:val="28"/>
          <w:szCs w:val="28"/>
          <w:shd w:val="clear" w:color="auto" w:fill="FFFFFF"/>
        </w:rPr>
        <w:t>Северная</w:t>
      </w:r>
      <w:r>
        <w:rPr>
          <w:sz w:val="28"/>
          <w:szCs w:val="28"/>
          <w:shd w:val="clear" w:color="auto" w:fill="FFFFFF"/>
        </w:rPr>
        <w:t xml:space="preserve"> дом 32 кв. 27.</w:t>
      </w:r>
      <w:r>
        <w:rPr>
          <w:color w:val="000000"/>
          <w:sz w:val="28"/>
          <w:szCs w:val="28"/>
        </w:rPr>
        <w:t xml:space="preserve"> на основании Заявления от</w:t>
      </w:r>
      <w:r>
        <w:rPr>
          <w:rStyle w:val="a5"/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96A20">
        <w:rPr>
          <w:rStyle w:val="a5"/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15.04.2019 года № 77/000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 xml:space="preserve">/202/2019-771 </w:t>
      </w:r>
      <w:r>
        <w:rPr>
          <w:color w:val="000000"/>
          <w:sz w:val="28"/>
          <w:szCs w:val="28"/>
        </w:rPr>
        <w:t>и представленных документов.</w:t>
      </w: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02578" w:rsidRDefault="00602578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1. Квитанция об оплате госпошлины 150 рублей.</w:t>
      </w:r>
    </w:p>
    <w:p w:rsidR="00602578" w:rsidRDefault="00602578">
      <w:pPr>
        <w:pStyle w:val="a3"/>
        <w:shd w:val="clear" w:color="auto" w:fill="FFFFFF"/>
        <w:spacing w:before="0" w:after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Почтовая квитанция о направлении копий жалобы ответчику.</w:t>
      </w:r>
      <w:r>
        <w:rPr>
          <w:color w:val="000000"/>
          <w:sz w:val="28"/>
          <w:szCs w:val="28"/>
        </w:rPr>
        <w:br/>
      </w:r>
    </w:p>
    <w:p w:rsidR="00602578" w:rsidRDefault="00602578">
      <w:pPr>
        <w:pStyle w:val="a3"/>
        <w:shd w:val="clear" w:color="auto" w:fill="FFFFFF"/>
        <w:spacing w:before="0" w:after="0"/>
        <w:ind w:left="708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"___"октября 2019 г.  Административный истец: _________</w:t>
      </w:r>
      <w:r w:rsidR="00E96A20">
        <w:rPr>
          <w:b/>
          <w:bCs/>
          <w:sz w:val="28"/>
          <w:szCs w:val="28"/>
          <w:shd w:val="clear" w:color="auto" w:fill="FFFFFF"/>
        </w:rPr>
        <w:t>Петрова</w:t>
      </w:r>
      <w:r>
        <w:rPr>
          <w:b/>
          <w:bCs/>
          <w:sz w:val="28"/>
          <w:szCs w:val="28"/>
          <w:shd w:val="clear" w:color="auto" w:fill="FFFFFF"/>
        </w:rPr>
        <w:t xml:space="preserve"> Наталья Вячеславовна</w:t>
      </w:r>
    </w:p>
    <w:bookmarkEnd w:id="0"/>
    <w:p w:rsidR="00602578" w:rsidRDefault="00602578">
      <w:pPr>
        <w:pStyle w:val="a3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sectPr w:rsidR="00602578" w:rsidSect="00602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68" w:rsidRDefault="00274468" w:rsidP="00602578">
      <w:pPr>
        <w:spacing w:after="0" w:line="240" w:lineRule="auto"/>
      </w:pPr>
      <w:r>
        <w:separator/>
      </w:r>
    </w:p>
  </w:endnote>
  <w:endnote w:type="continuationSeparator" w:id="0">
    <w:p w:rsidR="00274468" w:rsidRDefault="00274468" w:rsidP="0060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8" w:rsidRDefault="0060257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8" w:rsidRDefault="0060257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8" w:rsidRDefault="0060257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68" w:rsidRDefault="00274468" w:rsidP="00602578">
      <w:pPr>
        <w:spacing w:after="0" w:line="240" w:lineRule="auto"/>
      </w:pPr>
      <w:r>
        <w:separator/>
      </w:r>
    </w:p>
  </w:footnote>
  <w:footnote w:type="continuationSeparator" w:id="0">
    <w:p w:rsidR="00274468" w:rsidRDefault="00274468" w:rsidP="0060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8" w:rsidRDefault="0060257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8" w:rsidRDefault="0060257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8" w:rsidRDefault="00602578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78"/>
    <w:rsid w:val="00274468"/>
    <w:rsid w:val="00602578"/>
    <w:rsid w:val="00E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6">
    <w:name w:val="Emphasis"/>
    <w:basedOn w:val="a0"/>
    <w:uiPriority w:val="99"/>
    <w:qFormat/>
    <w:rPr>
      <w:rFonts w:ascii="Arial" w:hAnsi="Arial" w:cs="Arial"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6">
    <w:name w:val="Emphasis"/>
    <w:basedOn w:val="a0"/>
    <w:uiPriority w:val="99"/>
    <w:qFormat/>
    <w:rPr>
      <w:rFonts w:ascii="Arial" w:hAnsi="Arial" w:cs="Arial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29-poryadok-osushchestvleniya-gosudarstvennogo-kadastrovogo-ucheta-i-gosudarstvenno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&#1073;&#1072;&#1073;&#1091;&#1096;&#1082;&#1080;&#1085;&#1089;&#1082;&#1080;&#1081;%20&#1089;&#1091;&#1076;%20&#1084;&#1086;&#1089;&#1082;&#1074;&#1099;%20&#1086;&#1092;&#1080;&#1094;&#1080;&#1072;&#1083;&#1100;&#1085;&#1099;&#1081;%20&#1089;&#1072;&#1081;&#1090;&amp;source=wizbiz_new_map_single&amp;z=14&amp;ll=37.677551,55.873819&amp;sctx=ZAAAAAgBEAAaKAoSCYnQCDauz0JAEabtX1lp4EtAEhIJA137Anqh8j8RmPxP/u4d7D8iBQABAgQFKAAwATi8ur%2Bh/7e71csBQNUB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MXjD1cIBBsDVofrkBQ==&amp;ol=biz&amp;oid=1988986416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kodeks-administrativnogo-sudoproizvodstva-r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ПавловичМашенков Сергей Павлович</dc:creator>
  <cp:lastModifiedBy>Машенков Сергей Павлович</cp:lastModifiedBy>
  <cp:revision>2</cp:revision>
  <dcterms:created xsi:type="dcterms:W3CDTF">2019-12-27T08:32:00Z</dcterms:created>
  <dcterms:modified xsi:type="dcterms:W3CDTF">2019-12-27T08:32:00Z</dcterms:modified>
</cp:coreProperties>
</file>