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C9" w:rsidRDefault="009A6DC9" w:rsidP="009A6DC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Председательствующему по делу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по иску Антонова В.В. к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Майковой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А.Л.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от представителя адвоката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Майковой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А.Л.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Иванова И.И. (ордер в деле)</w:t>
      </w:r>
    </w:p>
    <w:p w:rsidR="009A6DC9" w:rsidRDefault="009A6DC9" w:rsidP="009A6D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ХОДАТАЙСТВО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назначении повторной экспертизы</w:t>
      </w:r>
    </w:p>
    <w:p w:rsidR="009A6DC9" w:rsidRDefault="009A6DC9" w:rsidP="009A6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Определением от 14 марта 1997 г. Вами была назначена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судебно-почеркове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6"/>
          <w:szCs w:val="16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ческая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экспертиза, производство которой поручено Российскому федеральному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центру судебных экспертиз при Минюсте России. 9 февраля 1997 г. экспертиза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была произведена.</w:t>
      </w:r>
    </w:p>
    <w:p w:rsidR="009A6DC9" w:rsidRDefault="009A6DC9" w:rsidP="009A6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Ознакомившись с заключением эксперта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Язовой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З.П., мы приходим к выводу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 несостоятельности данной экспертизы как в виду недостаточной ясности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закл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ю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6"/>
          <w:szCs w:val="16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чения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 так и его неполноты, в связи с чем мы вынуждены заявить следующее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ходатайство.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По делу исследовалась лишь одна подпись Антонова В.В. на экземпляре, в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ы-</w:t>
      </w:r>
      <w:proofErr w:type="gramEnd"/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данном завещателю. Однако не затребована и не исследована в качестве образца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подпись Антонова В.В. в реестре нотариальной конторы, которую он учинил в тот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же день одновременно с подписанием завещания.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 исследовалась подпись Антонова В.В. и в заявлении в отдел ЗАГС от 7 д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е-</w:t>
      </w:r>
      <w:proofErr w:type="gramEnd"/>
      <w:r>
        <w:rPr>
          <w:rFonts w:ascii="Arial" w:hAnsi="Arial" w:cs="Arial"/>
          <w:color w:val="333333"/>
          <w:sz w:val="16"/>
          <w:szCs w:val="16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кабря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1994 г.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2. Несмотря на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то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что эксперт в явном виде указал на старческий возраст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Антонова В.В., никаких исследований возможных старческих изменений не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проведено.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Следует выяснить вопрос о возможном налич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ии у 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нтонова В.В. старческих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заболеваний, которые могли повлиять на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письменно-двигательные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навыки.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Решить вопрос о характере возрастных изменений почерка Антонова В. В. можно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только путем отдельного вынесения на рассмотрение комплексной экспертизы с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участием специалиста-психиатра.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3. Несмотря на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то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что на экспертизу было представлено 16 образцов подписи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Антонова В.В., эксперт отобрал для исследования лишь 8, причем сделал это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произвольно, никак не обосновав мотивы своего выбора, и в исследовательской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части заключения и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фототаблице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не указал датировки отобранных для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исследования образцов. В то же время, как следует из описания представленных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образцов, время их исполнения сильно варьирует (от 1992 до 1994 г.), а возможный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характер изменения почерка Антонова В.В. за это время никак не исследован.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этой связи представляется более логичным исследовать самые поздние по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времени исполнения образцы, которые могли бы быть затребованы дополнительно,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например, подпись Антонова В.В. в пенсионной ведомости за декабрь 1994 г.,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подпись в заявлении в отдел ЗАГС от 7 декабря 1994 г., завещательное распоряжение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отношении вклада.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Уделив детальное внимание различающимся признакам, эксперт полностью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обошел вопрос о наличии совпадающих признаков и их весомости. В то же время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различающиеся признаки, указываемые экспертом, по характеру проявления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являются частичными, приблизительными, вследствие чего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мало информативны</w:t>
      </w:r>
      <w:proofErr w:type="gramEnd"/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могут быть объяснены естественными различиями подписей.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5. Вызывает сомнение указанная экспертом степень выработанное™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исследуемой подписи выше средней, при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том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что одновременно с этим эксперт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указывает на замедление темпа и нарушение координации движений.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6. Описывая общие признаки выполнения подписи, эксперт обошел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вним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6"/>
          <w:szCs w:val="16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нием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такие важные признаки, как: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- размещение подписи в документе относительно бланковой строки,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отно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16"/>
          <w:szCs w:val="16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сительно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текста и относительно центра документа (эти признаки наиболее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устойчивы и не менее важны, чем частные признаки);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форма основания подписи;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форма подписи.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Таким образом, фактически исследована только половина общих признаков.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7. Эксперт использует неупотребительные и не имеющие отношения к делу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термины, такие как «гладкость штрихов» (с. 3) — неприменяемый в отношении к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плоским документам; «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завитковая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» форма движения, и т.п.</w:t>
      </w:r>
    </w:p>
    <w:p w:rsidR="009A6DC9" w:rsidRDefault="009A6DC9" w:rsidP="009A6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bdr w:val="none" w:sz="0" w:space="0" w:color="auto" w:frame="1"/>
        </w:rPr>
        <w:t>8. Эксперт исследовал лишь отдельные частные признаки, никак не обосновывая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принципы отбора именно их, что оставляет впечатление незаконченной работы.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Но даже отобранные признаки прослежены экспертом не во всех отобранных для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исследования подписях.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Примером может служить признак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«ф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орма движения при выполнении начальной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части первого элемента буквы "А"». В исследуемом документе она дуговая, в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некоторых образцах (№ 4, 2) эта форма также дуговая, но эксперт игнорирует это,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отмечая лишь отличающуюся от нее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завитковую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форму в образце № 8.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То же имеет место и в отношении признака «надстрочный штрих буквы "т"».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исследуемом документе отмечена извилистая форма, а из образцов эксперт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отмечает только дуговую форму в образце № 6, хотя в образце № 9 также имеет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место извилистая форма.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9. В первой части исследования эксперт указывает на признаки выполнения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подписи в необычных условиях. При этом не приводятся фотографии с разметкой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соответствующих признаков.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10. Вопрос о том, выполнены ли все представленные образцы одним и тем же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лицом, не исследован вообще.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181 ГПК РСФСР заявляю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ходатайство о назначении повторной судебно-почерковедческой экспертизы для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устранения неполноты, неясности и противоречивости заключения от 9 декабря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1997 г.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разрешение эксперта поставить следующие вопросы: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Кем исполнена подпись на завещании от 30 декабря 1994 г. как на экземпляре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завещателя, так и на экземпляре, хранящемся в деле нотариальной конторы № 8,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в реестре регистрации № 4-4213 от 30 декабря 1994 г. от имени Антонова В.В. —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самим Антоновым В.В. или другим лицом?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Кем была исполнена подпись: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а) в заявлении Антонова В.В. в отдел ЗАГС от 7 декабря 1994 г.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№5161;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б) на вкладе Антонова В.В. в филиале сберегательного банка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№ 0000/00000, счет № 012252005828, завещанном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Майковой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А.Л., — самим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Антоновым В.В. или другим лицом?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Выполнены ли все представленные на экспертизу от 9 декабря 1997 г.,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перечисленные на с. 2 Заключения эксперта, образцы одним лицом?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связи с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тем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что у нас имеются основания не доверять компетентности данного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эксперта (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Язовой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З.П.), просим производство экспертизы поручить Институту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независимых исследований.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15 мая 2000 г. Адвокат Подпись</w:t>
      </w:r>
    </w:p>
    <w:p w:rsidR="009A6DC9" w:rsidRDefault="009A6DC9" w:rsidP="009A6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lastRenderedPageBreak/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3C4A1D" w:rsidRDefault="003C4A1D"/>
    <w:sectPr w:rsidR="003C4A1D" w:rsidSect="003C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6DC9"/>
    <w:rsid w:val="003C4A1D"/>
    <w:rsid w:val="009A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DC9"/>
    <w:rPr>
      <w:b/>
      <w:bCs/>
    </w:rPr>
  </w:style>
  <w:style w:type="character" w:customStyle="1" w:styleId="apple-converted-space">
    <w:name w:val="apple-converted-space"/>
    <w:basedOn w:val="a0"/>
    <w:rsid w:val="009A6DC9"/>
  </w:style>
  <w:style w:type="character" w:styleId="a5">
    <w:name w:val="Hyperlink"/>
    <w:basedOn w:val="a0"/>
    <w:uiPriority w:val="99"/>
    <w:semiHidden/>
    <w:unhideWhenUsed/>
    <w:rsid w:val="009A6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2016-05-12T17:16:00Z</dcterms:created>
  <dcterms:modified xsi:type="dcterms:W3CDTF">2016-05-12T17:17:00Z</dcterms:modified>
</cp:coreProperties>
</file>