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Дело № 2- 995/2016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ЗАОЧНОЕ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 Ш Е Н И Е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ИМЕНЕМ РОССИЙСКОЙ ФЕДЕРАЦИИ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 марта 2016 года                             город Киров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Октябрьский районный суд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г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 Кирова в составе: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судьи Минервиной А.В.,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секретаре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Семуковой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А.В.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рассмотрев в открытом судебном заседании гражданское дело по иску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Титова Д.В. к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4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ООО «ВТБ Страхование»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о взыскании страхового возмещения,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 С Т А Н О В И Л: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 Д.В. обратился в суд с иском к ООО «ВТБ Страхование» о взыскании страхового возмещения, компенсации морального вреда. В обоснование иска указал, что между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Титовым Д.В. и ООО «ВТБ Страхование» был заключен договор страхования портативной техники телефона AIPН.6S, полис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nomer2"/>
          <w:rFonts w:ascii="Helvetica" w:hAnsi="Helvetica" w:cs="Helvetica"/>
          <w:color w:val="333333"/>
          <w:sz w:val="21"/>
          <w:szCs w:val="21"/>
        </w:rPr>
        <w:t>№ Возвращаясь поздним вечером домой 09.12.2015 по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ddress2"/>
          <w:rFonts w:ascii="Helvetica" w:hAnsi="Helvetica" w:cs="Helvetica"/>
          <w:color w:val="333333"/>
          <w:sz w:val="21"/>
          <w:szCs w:val="21"/>
        </w:rPr>
        <w:t>&lt;адрес&gt; 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Титова Д.В. прыгнула большая собака от чего он упал, телефон выпал на тротуар и </w:t>
      </w:r>
      <w:proofErr w:type="spellStart"/>
      <w:r>
        <w:rPr>
          <w:rStyle w:val="fio2"/>
          <w:rFonts w:ascii="Helvetica" w:hAnsi="Helvetica" w:cs="Helvetica"/>
          <w:color w:val="333333"/>
          <w:sz w:val="21"/>
          <w:szCs w:val="21"/>
        </w:rPr>
        <w:t>разбился</w:t>
      </w:r>
      <w:proofErr w:type="gramStart"/>
      <w:r>
        <w:rPr>
          <w:rStyle w:val="fio2"/>
          <w:rFonts w:ascii="Helvetica" w:hAnsi="Helvetica" w:cs="Helvetica"/>
          <w:color w:val="333333"/>
          <w:sz w:val="21"/>
          <w:szCs w:val="21"/>
        </w:rPr>
        <w:t>.Т</w:t>
      </w:r>
      <w:proofErr w:type="gramEnd"/>
      <w:r>
        <w:rPr>
          <w:rStyle w:val="fio2"/>
          <w:rFonts w:ascii="Helvetica" w:hAnsi="Helvetica" w:cs="Helvetica"/>
          <w:color w:val="333333"/>
          <w:sz w:val="21"/>
          <w:szCs w:val="21"/>
        </w:rPr>
        <w:t>итов</w:t>
      </w:r>
      <w:proofErr w:type="spellEnd"/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 Д.В. обратился 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ООО «</w:t>
        </w:r>
        <w:proofErr w:type="spellStart"/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ЦПС-Киров</w:t>
        </w:r>
        <w:proofErr w:type="spellEnd"/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»</w:t>
        </w:r>
      </w:hyperlink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, где ему пояснили, что телефон не подлежит ремонту. Стоимость поврежденного имущества </w:t>
      </w:r>
      <w:proofErr w:type="gramStart"/>
      <w:r>
        <w:rPr>
          <w:rStyle w:val="fio2"/>
          <w:rFonts w:ascii="Helvetica" w:hAnsi="Helvetica" w:cs="Helvetica"/>
          <w:color w:val="333333"/>
          <w:sz w:val="21"/>
          <w:szCs w:val="21"/>
        </w:rPr>
        <w:t>составляет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1"/>
          <w:rFonts w:ascii="Helvetica" w:hAnsi="Helvetica" w:cs="Helvetica"/>
          <w:color w:val="333333"/>
          <w:sz w:val="21"/>
          <w:szCs w:val="21"/>
        </w:rPr>
        <w:t xml:space="preserve">&gt; - размер страховой суммы. Страховое возмещение ответчик не выплатил, претензия оставлена без ответа. </w:t>
      </w:r>
      <w:proofErr w:type="gramStart"/>
      <w:r>
        <w:rPr>
          <w:rStyle w:val="others1"/>
          <w:rFonts w:ascii="Helvetica" w:hAnsi="Helvetica" w:cs="Helvetica"/>
          <w:color w:val="333333"/>
          <w:sz w:val="21"/>
          <w:szCs w:val="21"/>
        </w:rPr>
        <w:t>Просит взыскать с ООО «ВТБ Страхование» в свою пользу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2"/>
          <w:rFonts w:ascii="Helvetica" w:hAnsi="Helvetica" w:cs="Helvetica"/>
          <w:color w:val="333333"/>
          <w:sz w:val="21"/>
          <w:szCs w:val="21"/>
        </w:rPr>
        <w:t>&lt;данные изъяты&gt;. – невыплаченную сумму страхового возмещения, компенсацию морального вреда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3"/>
          <w:rFonts w:ascii="Helvetica" w:hAnsi="Helvetica" w:cs="Helvetica"/>
          <w:color w:val="333333"/>
          <w:sz w:val="21"/>
          <w:szCs w:val="21"/>
        </w:rPr>
        <w:t>&lt;данные изъяты&gt;., штраф за несоблюдение добровольного порядка удовлетворения требования потребителя в размере 50% от суммы, присужденной судом, расходы на оплату услуг представителя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4"/>
          <w:rFonts w:ascii="Helvetica" w:hAnsi="Helvetica" w:cs="Helvetica"/>
          <w:color w:val="333333"/>
          <w:sz w:val="21"/>
          <w:szCs w:val="21"/>
        </w:rPr>
        <w:t>&lt;данные изъяты&gt;</w:t>
      </w:r>
      <w:proofErr w:type="gramEnd"/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судебное заседание истец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 Д.В. не явился, извещен.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Представитель истца по доверенности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6"/>
          <w:rFonts w:ascii="Helvetica" w:hAnsi="Helvetica" w:cs="Helvetica"/>
          <w:color w:val="333333"/>
          <w:sz w:val="21"/>
          <w:szCs w:val="21"/>
        </w:rPr>
        <w:t>Лобанов А.Д. исковые требования поддержал, суду дал пояснения, аналогичные указанному в заявлении.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Представитель ответчика ООО «ВТБ Страхование» в судебное заседание не явился, извещен, представил письменный отзыв, в котором указал, что в соответствии с п. 3.2.1 Условий страхования, страховыми случаями являются: в части страхования имущества – факт причинения ущерба застрахованному имуществу в форме его повреждения или уничтожения, или утрата имущества в результате наступления: пожара, взрыва, удара молнии, воздействие жидкости, стихийные бедствия, воздействие посторонних предметов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воздействие в результате ДТП, разбойное нападение, грабеж, хулиганство, кража, воздействие электротока, внешнее механическое воздействие. В заявлении на выплату страхового возмещения страховым случаем является причинение ущерба в результате механического воздействия, иных обстоятель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ств пр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оисшедших 09.12.2015 не заявлено. Считают, что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Титов Д.В. не представил необходимых документов, подтверждающих факт и причины страхового события. Истцом не было вызвано уполномоченного лица из правоохранительных органов, для факта засвидетельствования обстоятельств </w:t>
      </w:r>
      <w:proofErr w:type="spellStart"/>
      <w:r>
        <w:rPr>
          <w:rStyle w:val="fio2"/>
          <w:rFonts w:ascii="Helvetica" w:hAnsi="Helvetica" w:cs="Helvetica"/>
          <w:color w:val="333333"/>
          <w:sz w:val="21"/>
          <w:szCs w:val="21"/>
        </w:rPr>
        <w:t>изложенныхТитовым</w:t>
      </w:r>
      <w:proofErr w:type="spellEnd"/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 Д.В. Просят суд в иске отказать. При удовлетворении требований истца применить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ст.333 ГК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и снизить размер штрафа.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Суд, выслушав представителя истца, исследуя письменные материалы дела, приходит к следующему.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 соответствии с п. 1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929 Гражданского кодекса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выгодоприобретателю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причиненные вследствие этого события убытки в застрахованном имуществе либо убытки в связи с иными имущественными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интересами страхователя (выплатить страховое возмещение) в пределах определенной договором суммы (страховой суммы).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Подпунктом 1 п. 2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929 Гражданского кодекса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определено, что по договору имущественного страхования может быть застрахован, в частности, риск утраты (гибели), недостачи или повреждения определенного имущества (</w:t>
      </w:r>
      <w:hyperlink r:id="rId9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930 ГК РФ</w:t>
        </w:r>
      </w:hyperlink>
      <w:r>
        <w:rPr>
          <w:rFonts w:ascii="Helvetica" w:hAnsi="Helvetica" w:cs="Helvetica"/>
          <w:color w:val="333333"/>
          <w:sz w:val="21"/>
          <w:szCs w:val="21"/>
        </w:rPr>
        <w:t>). При этом в соответствии со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929 Гражданского кодекса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страховым случаем является событие, предусмотренное договором страхования.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Пунктом 1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статьи 943 Гражданского кодекса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предусмотрено, что условия, на которых заключается договор страхования, могут быть определены в стандартных правилах страхования соответствующего вида, принятых, одобренных или утвержденных страховщиком либо объединением страховщиков (правилах страхования).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п. 1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947 ГК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сумма,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настоящей статьей.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Согласно п. 38 Постановления Пленума Верховного Суда Российской Федерации от 27 июня 2013 г. № 20 в случае полной гибели имущества, т.е. при полном его уничтожении либо таком повреждении, когда оно не подлежит восстановлению, страхователю выплачивается страховое возмещение в размере полной страховой суммы в соответствии с п. 5 ст. 10 Закона об организации страхового дела (абандон).</w:t>
      </w:r>
      <w:proofErr w:type="gramEnd"/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В соответствии с пунктом 5 статьи 10 Закона РФ от 27.11.1992 № 4015-1 «Об организации страхового дела в Российской Федерации» в случае утраты, гибели застрахованного имущества страхователь,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выгодоприобретатель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вправе отказаться от своих прав на него в пользу страховщика в целях получения от него страховой выплаты (страхового возмещения) в размере полной страховой суммы.</w:t>
      </w:r>
      <w:proofErr w:type="gramEnd"/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Судом установлено, что 04.12.2015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 Д.В. приобрел телефон AIP</w:t>
      </w:r>
      <w:proofErr w:type="gramStart"/>
      <w:r>
        <w:rPr>
          <w:rStyle w:val="fio2"/>
          <w:rFonts w:ascii="Helvetica" w:hAnsi="Helvetica" w:cs="Helvetica"/>
          <w:color w:val="333333"/>
          <w:sz w:val="21"/>
          <w:szCs w:val="21"/>
        </w:rPr>
        <w:t>Н</w:t>
      </w:r>
      <w:proofErr w:type="gramEnd"/>
      <w:r>
        <w:rPr>
          <w:rStyle w:val="fio2"/>
          <w:rFonts w:ascii="Helvetica" w:hAnsi="Helvetica" w:cs="Helvetica"/>
          <w:color w:val="333333"/>
          <w:sz w:val="21"/>
          <w:szCs w:val="21"/>
        </w:rPr>
        <w:t>.6S, стоимостью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5"/>
          <w:rFonts w:ascii="Helvetica" w:hAnsi="Helvetica" w:cs="Helvetica"/>
          <w:color w:val="333333"/>
          <w:sz w:val="21"/>
          <w:szCs w:val="21"/>
        </w:rPr>
        <w:t>&lt;данные изъяты&gt;. (л.д. 9)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04.12.2015 между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Титовым Д.В. </w:t>
      </w:r>
      <w:proofErr w:type="gramStart"/>
      <w:r>
        <w:rPr>
          <w:rStyle w:val="fio2"/>
          <w:rFonts w:ascii="Helvetica" w:hAnsi="Helvetica" w:cs="Helvetica"/>
          <w:color w:val="333333"/>
          <w:sz w:val="21"/>
          <w:szCs w:val="21"/>
        </w:rPr>
        <w:t>и ООО</w:t>
      </w:r>
      <w:proofErr w:type="gramEnd"/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 «ВТБ Страхование» был заключен договор страхования указанного телефона (полис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nomer2"/>
          <w:rFonts w:ascii="Helvetica" w:hAnsi="Helvetica" w:cs="Helvetica"/>
          <w:color w:val="333333"/>
          <w:sz w:val="21"/>
          <w:szCs w:val="21"/>
        </w:rPr>
        <w:t>№). Указанное имущество было застраховано от пожара, взрыва, удара молнии, воздействие жидкости, стихийных бедствий, противоправных действий третьих лиц, механических воздействий посторонних предметов, воздействие в результате ДТП, электротока, внешнее механическое воздействие. Страховая стоимость имущества была определена страхователем и составила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6"/>
          <w:rFonts w:ascii="Helvetica" w:hAnsi="Helvetica" w:cs="Helvetica"/>
          <w:color w:val="333333"/>
          <w:sz w:val="21"/>
          <w:szCs w:val="21"/>
        </w:rPr>
        <w:t>&lt;данные изъяты&gt; Срок действия договора страхования один год</w:t>
      </w:r>
      <w:proofErr w:type="gramStart"/>
      <w:r>
        <w:rPr>
          <w:rStyle w:val="others6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others6"/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Style w:val="others6"/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Style w:val="others6"/>
          <w:rFonts w:ascii="Helvetica" w:hAnsi="Helvetica" w:cs="Helvetica"/>
          <w:color w:val="333333"/>
          <w:sz w:val="21"/>
          <w:szCs w:val="21"/>
        </w:rPr>
        <w:t>.д.7)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Страховая премия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7"/>
          <w:rFonts w:ascii="Helvetica" w:hAnsi="Helvetica" w:cs="Helvetica"/>
          <w:color w:val="333333"/>
          <w:sz w:val="21"/>
          <w:szCs w:val="21"/>
        </w:rPr>
        <w:t>&lt;данные изъяты&gt; была полностью оплачена истцом в день заключения договора страхования</w:t>
      </w:r>
      <w:proofErr w:type="gramStart"/>
      <w:r>
        <w:rPr>
          <w:rStyle w:val="others7"/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Style w:val="others7"/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Style w:val="others7"/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Style w:val="others7"/>
          <w:rFonts w:ascii="Helvetica" w:hAnsi="Helvetica" w:cs="Helvetica"/>
          <w:color w:val="333333"/>
          <w:sz w:val="21"/>
          <w:szCs w:val="21"/>
        </w:rPr>
        <w:t>.д.10)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09.12.2015 произошел страховой случай, 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Титова Д.В. </w:t>
      </w:r>
      <w:proofErr w:type="gramStart"/>
      <w:r>
        <w:rPr>
          <w:rStyle w:val="fio2"/>
          <w:rFonts w:ascii="Helvetica" w:hAnsi="Helvetica" w:cs="Helvetica"/>
          <w:color w:val="333333"/>
          <w:sz w:val="21"/>
          <w:szCs w:val="21"/>
        </w:rPr>
        <w:t>прыгнула большая собака от чего телефон упал</w:t>
      </w:r>
      <w:proofErr w:type="gramEnd"/>
      <w:r>
        <w:rPr>
          <w:rStyle w:val="fio2"/>
          <w:rFonts w:ascii="Helvetica" w:hAnsi="Helvetica" w:cs="Helvetica"/>
          <w:color w:val="333333"/>
          <w:sz w:val="21"/>
          <w:szCs w:val="21"/>
        </w:rPr>
        <w:t xml:space="preserve"> на тротуар, в результате которого разбился.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Согласно заключения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ООО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ЦПС-Киров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от 10.12.2015 телефон ремонту не подлежит.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наступлением страхового случая 11.12.2015 истец обратился с заявлением о выплате страхового возмещения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.д.13)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27.01.2016 истец в адрес ответчика направил претензию, в которой просил возместить ущерб в размере</w:t>
      </w:r>
      <w:r>
        <w:rPr>
          <w:rStyle w:val="others8"/>
          <w:rFonts w:ascii="Helvetica" w:hAnsi="Helvetica" w:cs="Helvetica"/>
          <w:color w:val="333333"/>
          <w:sz w:val="21"/>
          <w:szCs w:val="21"/>
        </w:rPr>
        <w:t xml:space="preserve">&lt;данные изъяты&gt;. </w:t>
      </w:r>
      <w:proofErr w:type="gramStart"/>
      <w:r>
        <w:rPr>
          <w:rStyle w:val="others8"/>
          <w:rFonts w:ascii="Helvetica" w:hAnsi="Helvetica" w:cs="Helvetica"/>
          <w:color w:val="333333"/>
          <w:sz w:val="21"/>
          <w:szCs w:val="21"/>
        </w:rPr>
        <w:t xml:space="preserve">( </w:t>
      </w:r>
      <w:proofErr w:type="gramEnd"/>
      <w:r>
        <w:rPr>
          <w:rStyle w:val="others8"/>
          <w:rFonts w:ascii="Helvetica" w:hAnsi="Helvetica" w:cs="Helvetica"/>
          <w:color w:val="333333"/>
          <w:sz w:val="21"/>
          <w:szCs w:val="21"/>
        </w:rPr>
        <w:t>л.д.17)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Рассмотрев обстоятельства спора и представленные доказательства, суд, руководствуясь положениями названных выше норм, условиями договора и Правилами страхования, приходит к выводу о доказанности возникновения страхового случая, предусмотренного договором страхования, и необоснованности уклонения страховщика от выплаты страхового возмещения.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этом суд считает несостоятельными доводы ответчика о том, что событие 09.12.2015 не является страховым случаем, поскольку, как установлено судом, стороны договора страхования достигли соглашения относительно характера события, на случай наступления страхового случая, а именно внешнее механическое воздействие.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Учитывая, что телефон не подлежит восстановлению, с ответчика в пользу истца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подлежит взысканию невыплаченное страховое возмещение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9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9"/>
          <w:rFonts w:ascii="Helvetica" w:hAnsi="Helvetica" w:cs="Helvetica"/>
          <w:color w:val="333333"/>
          <w:sz w:val="21"/>
          <w:szCs w:val="21"/>
        </w:rPr>
        <w:t>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ст.15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 определении размера подлежащей взысканию денежной компенсации суд учитывает конкретные обстоятельства настоящего дела, характер и степень тяжести причиненных истцу нравственных страданий, а также требования разумности и справедливости, поэтому считает возможным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взыскать с ответчика в пользу истца компенсацию морального вреда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0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10"/>
          <w:rFonts w:ascii="Helvetica" w:hAnsi="Helvetica" w:cs="Helvetica"/>
          <w:color w:val="333333"/>
          <w:sz w:val="21"/>
          <w:szCs w:val="21"/>
        </w:rPr>
        <w:t>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Согласно п. 6 ст. 13 Закона РФ от 07.02.1992 № 2300-1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Принимая во внимание заявление ответчика о применении положений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статьи 333 Гражданского кодекса Российской Федерации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и его доводы, конкретные обстоятельства дела, имеющие значение при оценке соразмерности подлежащего взысканию штрафа последствиям нарушения обязательства, в том числе, обстоятельства заключения договора страхования, соотношение суммы штрафа, отсутствие доказательств возникновения у истца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убытков в связи с отказом в выплате страхового возмещения, суд считает возможным снизить размер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штрафа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до</w:t>
      </w:r>
      <w:proofErr w:type="gramEnd"/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1"/>
          <w:rFonts w:ascii="Helvetica" w:hAnsi="Helvetica" w:cs="Helvetica"/>
          <w:color w:val="333333"/>
          <w:sz w:val="21"/>
          <w:szCs w:val="21"/>
        </w:rPr>
        <w:t>&lt;</w:t>
      </w:r>
      <w:proofErr w:type="gramStart"/>
      <w:r>
        <w:rPr>
          <w:rStyle w:val="others11"/>
          <w:rFonts w:ascii="Helvetica" w:hAnsi="Helvetica" w:cs="Helvetica"/>
          <w:color w:val="333333"/>
          <w:sz w:val="21"/>
          <w:szCs w:val="21"/>
        </w:rPr>
        <w:t>данные</w:t>
      </w:r>
      <w:proofErr w:type="gramEnd"/>
      <w:r>
        <w:rPr>
          <w:rStyle w:val="others11"/>
          <w:rFonts w:ascii="Helvetica" w:hAnsi="Helvetica" w:cs="Helvetica"/>
          <w:color w:val="333333"/>
          <w:sz w:val="21"/>
          <w:szCs w:val="21"/>
        </w:rPr>
        <w:t xml:space="preserve"> изъяты&gt;. В остальной части требования истца удовлетворению не подлежат.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Согласно ст. 98, 100 ГПК РФ с ответчика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подлежит взысканию в пользу истца расходы по оплате услуг представителя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2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12"/>
          <w:rFonts w:ascii="Helvetica" w:hAnsi="Helvetica" w:cs="Helvetica"/>
          <w:color w:val="333333"/>
          <w:sz w:val="21"/>
          <w:szCs w:val="21"/>
        </w:rPr>
        <w:t>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В силу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4" w:history="1">
        <w:r>
          <w:rPr>
            <w:rStyle w:val="a4"/>
            <w:rFonts w:ascii="Helvetica" w:hAnsi="Helvetica" w:cs="Helvetica"/>
            <w:color w:val="0088CC"/>
            <w:sz w:val="21"/>
            <w:szCs w:val="21"/>
            <w:u w:val="none"/>
          </w:rPr>
          <w:t>ст. 103 ГПК РФ</w:t>
        </w:r>
      </w:hyperlink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с ответчика в бюджет муниципального образования «Город Киров»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подлежит взысканию государственная пошлина в сумме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3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13"/>
          <w:rFonts w:ascii="Helvetica" w:hAnsi="Helvetica" w:cs="Helvetica"/>
          <w:color w:val="333333"/>
          <w:sz w:val="21"/>
          <w:szCs w:val="21"/>
        </w:rPr>
        <w:t>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Руководствуясь ст. ст. 194 – 198 ГПК РФ, суд,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Е Ш И Л: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Исковые требования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Титова Д.В. удовлетворить частично.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Взыскать с ООО «ВТБ Страхование» в пользу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fio2"/>
          <w:rFonts w:ascii="Helvetica" w:hAnsi="Helvetica" w:cs="Helvetica"/>
          <w:color w:val="333333"/>
          <w:sz w:val="21"/>
          <w:szCs w:val="21"/>
        </w:rPr>
        <w:t>Титова Д.В. страховое возмещение в сумме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4"/>
          <w:rFonts w:ascii="Helvetica" w:hAnsi="Helvetica" w:cs="Helvetica"/>
          <w:color w:val="333333"/>
          <w:sz w:val="21"/>
          <w:szCs w:val="21"/>
        </w:rPr>
        <w:t>&lt;данные изъяты&gt; компенсацию морального вреда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5"/>
          <w:rFonts w:ascii="Helvetica" w:hAnsi="Helvetica" w:cs="Helvetica"/>
          <w:color w:val="333333"/>
          <w:sz w:val="21"/>
          <w:szCs w:val="21"/>
        </w:rPr>
        <w:t xml:space="preserve">&lt;данные изъяты&gt;., </w:t>
      </w:r>
      <w:proofErr w:type="gramStart"/>
      <w:r>
        <w:rPr>
          <w:rStyle w:val="others15"/>
          <w:rFonts w:ascii="Helvetica" w:hAnsi="Helvetica" w:cs="Helvetica"/>
          <w:color w:val="333333"/>
          <w:sz w:val="21"/>
          <w:szCs w:val="21"/>
        </w:rPr>
        <w:t>расходы, понесенные на оплату услуг представителя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6"/>
          <w:rFonts w:ascii="Helvetica" w:hAnsi="Helvetica" w:cs="Helvetica"/>
          <w:color w:val="333333"/>
          <w:sz w:val="21"/>
          <w:szCs w:val="21"/>
        </w:rPr>
        <w:t>&lt;данные изъяты</w:t>
      </w:r>
      <w:proofErr w:type="gramEnd"/>
      <w:r>
        <w:rPr>
          <w:rStyle w:val="others16"/>
          <w:rFonts w:ascii="Helvetica" w:hAnsi="Helvetica" w:cs="Helvetica"/>
          <w:color w:val="333333"/>
          <w:sz w:val="21"/>
          <w:szCs w:val="21"/>
        </w:rPr>
        <w:t>&gt;., штраф в сумме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7"/>
          <w:rFonts w:ascii="Helvetica" w:hAnsi="Helvetica" w:cs="Helvetica"/>
          <w:color w:val="333333"/>
          <w:sz w:val="21"/>
          <w:szCs w:val="21"/>
        </w:rPr>
        <w:t>&lt;данные изъяты&gt;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остальной части иска отказать.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Взыскать с ООО «ВТБ Страхование» государственную пошлину в бюджет муниципального образования « Город Киров » в размере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others18"/>
          <w:rFonts w:ascii="Helvetica" w:hAnsi="Helvetica" w:cs="Helvetica"/>
          <w:color w:val="333333"/>
          <w:sz w:val="21"/>
          <w:szCs w:val="21"/>
        </w:rPr>
        <w:t>&lt;данные изъяты&gt;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Ответчик вправе подать в суд, принявший заочное решение, заявление об отмене этого решения суда в течение 7 дней со дня вручения ему копии этого решения.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Заочное решение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Мотивированное заочное решение изготовлено 14.03.2016 года.</w:t>
      </w:r>
    </w:p>
    <w:p w:rsidR="00921D50" w:rsidRDefault="00921D50" w:rsidP="00921D50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 Судья –                      А.В. Минервина</w:t>
      </w:r>
    </w:p>
    <w:p w:rsidR="00B96F89" w:rsidRDefault="00921D50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F89" w:rsidSect="00B9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50"/>
    <w:rsid w:val="00921D50"/>
    <w:rsid w:val="00B9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1D50"/>
  </w:style>
  <w:style w:type="character" w:customStyle="1" w:styleId="fio2">
    <w:name w:val="fio2"/>
    <w:basedOn w:val="a0"/>
    <w:rsid w:val="00921D50"/>
  </w:style>
  <w:style w:type="character" w:styleId="a4">
    <w:name w:val="Hyperlink"/>
    <w:basedOn w:val="a0"/>
    <w:uiPriority w:val="99"/>
    <w:semiHidden/>
    <w:unhideWhenUsed/>
    <w:rsid w:val="00921D50"/>
    <w:rPr>
      <w:color w:val="0000FF"/>
      <w:u w:val="single"/>
    </w:rPr>
  </w:style>
  <w:style w:type="character" w:customStyle="1" w:styleId="nomer2">
    <w:name w:val="nomer2"/>
    <w:basedOn w:val="a0"/>
    <w:rsid w:val="00921D50"/>
  </w:style>
  <w:style w:type="character" w:customStyle="1" w:styleId="address2">
    <w:name w:val="address2"/>
    <w:basedOn w:val="a0"/>
    <w:rsid w:val="00921D50"/>
  </w:style>
  <w:style w:type="character" w:customStyle="1" w:styleId="others1">
    <w:name w:val="others1"/>
    <w:basedOn w:val="a0"/>
    <w:rsid w:val="00921D50"/>
  </w:style>
  <w:style w:type="character" w:customStyle="1" w:styleId="others2">
    <w:name w:val="others2"/>
    <w:basedOn w:val="a0"/>
    <w:rsid w:val="00921D50"/>
  </w:style>
  <w:style w:type="character" w:customStyle="1" w:styleId="others3">
    <w:name w:val="others3"/>
    <w:basedOn w:val="a0"/>
    <w:rsid w:val="00921D50"/>
  </w:style>
  <w:style w:type="character" w:customStyle="1" w:styleId="others4">
    <w:name w:val="others4"/>
    <w:basedOn w:val="a0"/>
    <w:rsid w:val="00921D50"/>
  </w:style>
  <w:style w:type="character" w:customStyle="1" w:styleId="fio6">
    <w:name w:val="fio6"/>
    <w:basedOn w:val="a0"/>
    <w:rsid w:val="00921D50"/>
  </w:style>
  <w:style w:type="character" w:customStyle="1" w:styleId="others5">
    <w:name w:val="others5"/>
    <w:basedOn w:val="a0"/>
    <w:rsid w:val="00921D50"/>
  </w:style>
  <w:style w:type="character" w:customStyle="1" w:styleId="others6">
    <w:name w:val="others6"/>
    <w:basedOn w:val="a0"/>
    <w:rsid w:val="00921D50"/>
  </w:style>
  <w:style w:type="character" w:customStyle="1" w:styleId="others7">
    <w:name w:val="others7"/>
    <w:basedOn w:val="a0"/>
    <w:rsid w:val="00921D50"/>
  </w:style>
  <w:style w:type="character" w:customStyle="1" w:styleId="others8">
    <w:name w:val="others8"/>
    <w:basedOn w:val="a0"/>
    <w:rsid w:val="00921D50"/>
  </w:style>
  <w:style w:type="character" w:customStyle="1" w:styleId="others9">
    <w:name w:val="others9"/>
    <w:basedOn w:val="a0"/>
    <w:rsid w:val="00921D50"/>
  </w:style>
  <w:style w:type="character" w:customStyle="1" w:styleId="others10">
    <w:name w:val="others10"/>
    <w:basedOn w:val="a0"/>
    <w:rsid w:val="00921D50"/>
  </w:style>
  <w:style w:type="character" w:customStyle="1" w:styleId="others11">
    <w:name w:val="others11"/>
    <w:basedOn w:val="a0"/>
    <w:rsid w:val="00921D50"/>
  </w:style>
  <w:style w:type="character" w:customStyle="1" w:styleId="others12">
    <w:name w:val="others12"/>
    <w:basedOn w:val="a0"/>
    <w:rsid w:val="00921D50"/>
  </w:style>
  <w:style w:type="character" w:customStyle="1" w:styleId="others13">
    <w:name w:val="others13"/>
    <w:basedOn w:val="a0"/>
    <w:rsid w:val="00921D50"/>
  </w:style>
  <w:style w:type="character" w:customStyle="1" w:styleId="others14">
    <w:name w:val="others14"/>
    <w:basedOn w:val="a0"/>
    <w:rsid w:val="00921D50"/>
  </w:style>
  <w:style w:type="character" w:customStyle="1" w:styleId="others15">
    <w:name w:val="others15"/>
    <w:basedOn w:val="a0"/>
    <w:rsid w:val="00921D50"/>
  </w:style>
  <w:style w:type="character" w:customStyle="1" w:styleId="others16">
    <w:name w:val="others16"/>
    <w:basedOn w:val="a0"/>
    <w:rsid w:val="00921D50"/>
  </w:style>
  <w:style w:type="character" w:customStyle="1" w:styleId="others17">
    <w:name w:val="others17"/>
    <w:basedOn w:val="a0"/>
    <w:rsid w:val="00921D50"/>
  </w:style>
  <w:style w:type="character" w:customStyle="1" w:styleId="others18">
    <w:name w:val="others18"/>
    <w:basedOn w:val="a0"/>
    <w:rsid w:val="00921D50"/>
  </w:style>
  <w:style w:type="paragraph" w:styleId="a5">
    <w:name w:val="Balloon Text"/>
    <w:basedOn w:val="a"/>
    <w:link w:val="a6"/>
    <w:uiPriority w:val="99"/>
    <w:semiHidden/>
    <w:unhideWhenUsed/>
    <w:rsid w:val="009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929_%D0%93%D0%9A_%D0%A0%D0%A4" TargetMode="External"/><Relationship Id="rId13" Type="http://schemas.openxmlformats.org/officeDocument/2006/relationships/hyperlink" Target="https://rospravosudie.com/law/%D0%A1%D1%82%D0%B0%D1%82%D1%8C%D1%8F_333_%D0%93%D0%9A_%D0%A0%D0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ravosudie.com/law/%D0%A1%D1%82%D0%B0%D1%82%D1%8C%D1%8F_929_%D0%93%D0%9A_%D0%A0%D0%A4" TargetMode="External"/><Relationship Id="rId12" Type="http://schemas.openxmlformats.org/officeDocument/2006/relationships/hyperlink" Target="https://rospravosudie.com/law/%D0%A1%D1%82%D0%B0%D1%82%D1%8C%D1%8F_947_%D0%93%D0%9A_%D0%A0%D0%A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spravosudie.com/law/%D0%A1%D1%82%D0%B0%D1%82%D1%8C%D1%8F_333_%D0%93%D0%9A_%D0%A0%D0%A4" TargetMode="External"/><Relationship Id="rId11" Type="http://schemas.openxmlformats.org/officeDocument/2006/relationships/hyperlink" Target="https://rospravosudie.com/law/%D0%A1%D1%82%D0%B0%D1%82%D1%8C%D1%8F_943_%D0%93%D0%9A_%D0%A0%D0%A4" TargetMode="External"/><Relationship Id="rId5" Type="http://schemas.openxmlformats.org/officeDocument/2006/relationships/hyperlink" Target="https://rospravosudie.com/act-%22%D0%9E%D0%9E%D0%9E+%D0%A6%D0%9F%D0%A1-%D0%9A%D0%B8%D1%80%D0%BE%D0%B2%22-q/section-act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rospravosudie.com/law/%D0%A1%D1%82%D0%B0%D1%82%D1%8C%D1%8F_929_%D0%93%D0%9A_%D0%A0%D0%A4" TargetMode="External"/><Relationship Id="rId4" Type="http://schemas.openxmlformats.org/officeDocument/2006/relationships/hyperlink" Target="https://rospravosudie.com/act-%22%D0%9E%D0%9E%D0%9E+%D0%92%D0%A2%D0%91+%D0%A1%D1%82%D1%80%D0%B0%D1%85%D0%BE%D0%B2%D0%B0%D0%BD%D0%B8%D0%B5%22-q/section-acts" TargetMode="External"/><Relationship Id="rId9" Type="http://schemas.openxmlformats.org/officeDocument/2006/relationships/hyperlink" Target="https://rospravosudie.com/law/%D0%A1%D1%82%D0%B0%D1%82%D1%8C%D1%8F_930_%D0%93%D0%9A_%D0%A0%D0%A4" TargetMode="External"/><Relationship Id="rId14" Type="http://schemas.openxmlformats.org/officeDocument/2006/relationships/hyperlink" Target="https://rospravosudie.com/law/%D0%A1%D1%82%D0%B0%D1%82%D1%8C%D1%8F_103_%D0%93%D0%9F%D0%9A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2016-09-03T09:50:00Z</dcterms:created>
  <dcterms:modified xsi:type="dcterms:W3CDTF">2016-09-03T09:53:00Z</dcterms:modified>
</cp:coreProperties>
</file>